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3AEE8" w14:textId="77777777" w:rsidR="00A46642" w:rsidRDefault="00A46642">
      <w:pPr>
        <w:tabs>
          <w:tab w:val="left" w:pos="142"/>
        </w:tabs>
        <w:ind w:left="0" w:hanging="2"/>
        <w:jc w:val="both"/>
        <w:rPr>
          <w:rFonts w:ascii="Calibri" w:eastAsia="Calibri" w:hAnsi="Calibri" w:cs="Calibri"/>
          <w:sz w:val="20"/>
          <w:szCs w:val="20"/>
        </w:rPr>
      </w:pPr>
    </w:p>
    <w:p w14:paraId="0319BF25" w14:textId="77777777" w:rsidR="00A46642" w:rsidRPr="00023094" w:rsidRDefault="00DC6488">
      <w:pPr>
        <w:ind w:left="0" w:hanging="2"/>
        <w:jc w:val="center"/>
        <w:rPr>
          <w:rFonts w:ascii="Calibri" w:eastAsia="Calibri" w:hAnsi="Calibri" w:cs="Calibri"/>
          <w:b/>
          <w:sz w:val="20"/>
          <w:szCs w:val="20"/>
        </w:rPr>
      </w:pPr>
      <w:r>
        <w:rPr>
          <w:rFonts w:ascii="Calibri" w:eastAsia="Calibri" w:hAnsi="Calibri" w:cs="Calibri"/>
          <w:b/>
          <w:sz w:val="20"/>
          <w:szCs w:val="20"/>
        </w:rPr>
        <w:t xml:space="preserve">AVISO DE SUSPENSÃO DE LICITAÇÃO </w:t>
      </w:r>
    </w:p>
    <w:p w14:paraId="0DC69F26" w14:textId="251CBF51" w:rsidR="00023094" w:rsidRPr="00023094" w:rsidRDefault="00023094" w:rsidP="00023094">
      <w:pPr>
        <w:ind w:left="0" w:hanging="2"/>
        <w:jc w:val="center"/>
        <w:rPr>
          <w:rFonts w:ascii="Calibri" w:eastAsia="Calibri" w:hAnsi="Calibri" w:cs="Calibri"/>
          <w:b/>
          <w:sz w:val="20"/>
          <w:szCs w:val="20"/>
        </w:rPr>
      </w:pPr>
      <w:r w:rsidRPr="00023094">
        <w:rPr>
          <w:rFonts w:ascii="Calibri" w:eastAsia="Calibri" w:hAnsi="Calibri" w:cs="Calibri"/>
          <w:b/>
          <w:sz w:val="20"/>
          <w:szCs w:val="20"/>
        </w:rPr>
        <w:t>PREGÃO ELETRÔNICO Nº 0</w:t>
      </w:r>
      <w:r w:rsidR="0072622E">
        <w:rPr>
          <w:rFonts w:ascii="Calibri" w:eastAsia="Calibri" w:hAnsi="Calibri" w:cs="Calibri"/>
          <w:b/>
          <w:sz w:val="20"/>
          <w:szCs w:val="20"/>
        </w:rPr>
        <w:t>70</w:t>
      </w:r>
      <w:r w:rsidRPr="00023094">
        <w:rPr>
          <w:rFonts w:ascii="Calibri" w:eastAsia="Calibri" w:hAnsi="Calibri" w:cs="Calibri"/>
          <w:b/>
          <w:sz w:val="20"/>
          <w:szCs w:val="20"/>
        </w:rPr>
        <w:t>/2022/SES/MT</w:t>
      </w:r>
    </w:p>
    <w:p w14:paraId="17D42AD5" w14:textId="78965C5C" w:rsidR="00A46642" w:rsidRPr="0072622E" w:rsidRDefault="00023094" w:rsidP="00023094">
      <w:pPr>
        <w:ind w:left="0" w:hanging="2"/>
        <w:jc w:val="center"/>
        <w:rPr>
          <w:rFonts w:asciiTheme="majorHAnsi" w:eastAsia="Calibri" w:hAnsiTheme="majorHAnsi" w:cstheme="majorHAnsi"/>
          <w:b/>
          <w:sz w:val="20"/>
          <w:szCs w:val="20"/>
        </w:rPr>
      </w:pPr>
      <w:r w:rsidRPr="0072622E">
        <w:rPr>
          <w:rFonts w:asciiTheme="majorHAnsi" w:eastAsia="Calibri" w:hAnsiTheme="majorHAnsi" w:cstheme="majorHAnsi"/>
          <w:b/>
          <w:sz w:val="20"/>
          <w:szCs w:val="20"/>
        </w:rPr>
        <w:t>Processo nº</w:t>
      </w:r>
      <w:r w:rsidR="0072622E" w:rsidRPr="0072622E">
        <w:rPr>
          <w:rFonts w:asciiTheme="majorHAnsi" w:eastAsia="Calibri" w:hAnsiTheme="majorHAnsi" w:cstheme="majorHAnsi"/>
          <w:b/>
          <w:sz w:val="20"/>
          <w:szCs w:val="20"/>
        </w:rPr>
        <w:t xml:space="preserve"> </w:t>
      </w:r>
      <w:r w:rsidR="0072622E" w:rsidRPr="0072622E">
        <w:rPr>
          <w:rFonts w:asciiTheme="majorHAnsi" w:eastAsia="Calibri" w:hAnsiTheme="majorHAnsi" w:cstheme="majorHAnsi"/>
          <w:b/>
          <w:color w:val="000000" w:themeColor="text1"/>
          <w:sz w:val="20"/>
          <w:szCs w:val="20"/>
        </w:rPr>
        <w:t>SES-PRO-2022/29633</w:t>
      </w:r>
    </w:p>
    <w:p w14:paraId="417BF66F" w14:textId="77777777" w:rsidR="00A46642" w:rsidRDefault="00A46642">
      <w:pPr>
        <w:ind w:left="0" w:hanging="2"/>
        <w:jc w:val="center"/>
        <w:rPr>
          <w:rFonts w:ascii="Calibri" w:eastAsia="Calibri" w:hAnsi="Calibri" w:cs="Calibri"/>
          <w:sz w:val="20"/>
          <w:szCs w:val="20"/>
        </w:rPr>
      </w:pPr>
    </w:p>
    <w:p w14:paraId="4BA9DDFC" w14:textId="43EBAC24" w:rsidR="00A46642" w:rsidRDefault="00DC6488">
      <w:pPr>
        <w:ind w:left="0" w:hanging="2"/>
        <w:jc w:val="both"/>
        <w:rPr>
          <w:rFonts w:ascii="Calibri" w:eastAsia="Calibri" w:hAnsi="Calibri" w:cs="Calibri"/>
          <w:sz w:val="20"/>
          <w:szCs w:val="20"/>
        </w:rPr>
      </w:pPr>
      <w:r>
        <w:rPr>
          <w:rFonts w:ascii="Calibri" w:eastAsia="Calibri" w:hAnsi="Calibri" w:cs="Calibri"/>
          <w:sz w:val="20"/>
          <w:szCs w:val="20"/>
        </w:rPr>
        <w:t xml:space="preserve">A Secretaria de Estado de Saúde do Estado de Mato Grosso torna público que a licitação em epígrafe, cujo objeto é o </w:t>
      </w:r>
      <w:r w:rsidRPr="0072622E">
        <w:rPr>
          <w:rFonts w:asciiTheme="majorHAnsi" w:eastAsia="Calibri" w:hAnsiTheme="majorHAnsi" w:cstheme="majorHAnsi"/>
          <w:sz w:val="20"/>
          <w:szCs w:val="20"/>
        </w:rPr>
        <w:t>“</w:t>
      </w:r>
      <w:r w:rsidR="0072622E" w:rsidRPr="0072622E">
        <w:rPr>
          <w:rFonts w:asciiTheme="majorHAnsi" w:hAnsiTheme="majorHAnsi" w:cstheme="majorHAnsi"/>
          <w:b/>
          <w:i/>
          <w:sz w:val="20"/>
          <w:szCs w:val="20"/>
        </w:rPr>
        <w:t>Contratação de Pessoa Jurídica para Prestação de Serviços de Gerenciamento Técnico, administrativo, fornecimento de recursos humanos, recursos materiais, medicamentos, insumos farmacêuticos, incluindo prestação de Serviços Médicos de Nefrologia com fornecimento de equipamentos e insumos  para essa demanda e outros necessários para o funcionamento de 10 (dez) leitos de UTI PED (Unidade de Terapia Intensiva Pediátrica tipo II), 15 (quinze) leitos de UCI PED (Unidade de Cuidados Intermediários Pediátrica), 5 (cinco) leitos de Enfermaria Clínica de retaguarda, no âmbito do Hospital Regional de Sinop “Jorge de Abreu</w:t>
      </w:r>
      <w:r w:rsidRPr="0072622E">
        <w:rPr>
          <w:rFonts w:asciiTheme="majorHAnsi" w:eastAsia="Calibri" w:hAnsiTheme="majorHAnsi" w:cstheme="majorHAnsi"/>
          <w:sz w:val="20"/>
          <w:szCs w:val="20"/>
        </w:rPr>
        <w:t>”,</w:t>
      </w:r>
      <w:r>
        <w:rPr>
          <w:rFonts w:ascii="Calibri" w:eastAsia="Calibri" w:hAnsi="Calibri" w:cs="Calibri"/>
          <w:sz w:val="20"/>
          <w:szCs w:val="20"/>
        </w:rPr>
        <w:t xml:space="preserve"> com data de abertura agendada para ocorrer no dia </w:t>
      </w:r>
      <w:r w:rsidR="00023094">
        <w:rPr>
          <w:rFonts w:ascii="Calibri" w:eastAsia="Calibri" w:hAnsi="Calibri" w:cs="Calibri"/>
          <w:sz w:val="20"/>
          <w:szCs w:val="20"/>
        </w:rPr>
        <w:t>0</w:t>
      </w:r>
      <w:r w:rsidR="0072622E">
        <w:rPr>
          <w:rFonts w:ascii="Calibri" w:eastAsia="Calibri" w:hAnsi="Calibri" w:cs="Calibri"/>
          <w:sz w:val="20"/>
          <w:szCs w:val="20"/>
        </w:rPr>
        <w:t>5</w:t>
      </w:r>
      <w:r>
        <w:rPr>
          <w:rFonts w:ascii="Calibri" w:eastAsia="Calibri" w:hAnsi="Calibri" w:cs="Calibri"/>
          <w:sz w:val="20"/>
          <w:szCs w:val="20"/>
        </w:rPr>
        <w:t>/</w:t>
      </w:r>
      <w:r w:rsidR="0072622E">
        <w:rPr>
          <w:rFonts w:ascii="Calibri" w:eastAsia="Calibri" w:hAnsi="Calibri" w:cs="Calibri"/>
          <w:sz w:val="20"/>
          <w:szCs w:val="20"/>
        </w:rPr>
        <w:t>1</w:t>
      </w:r>
      <w:r>
        <w:rPr>
          <w:rFonts w:ascii="Calibri" w:eastAsia="Calibri" w:hAnsi="Calibri" w:cs="Calibri"/>
          <w:sz w:val="20"/>
          <w:szCs w:val="20"/>
        </w:rPr>
        <w:t>0/202</w:t>
      </w:r>
      <w:r w:rsidR="00023094">
        <w:rPr>
          <w:rFonts w:ascii="Calibri" w:eastAsia="Calibri" w:hAnsi="Calibri" w:cs="Calibri"/>
          <w:sz w:val="20"/>
          <w:szCs w:val="20"/>
        </w:rPr>
        <w:t>2</w:t>
      </w:r>
      <w:r>
        <w:rPr>
          <w:rFonts w:ascii="Calibri" w:eastAsia="Calibri" w:hAnsi="Calibri" w:cs="Calibri"/>
          <w:sz w:val="20"/>
          <w:szCs w:val="20"/>
        </w:rPr>
        <w:t xml:space="preserve"> às 09h</w:t>
      </w:r>
      <w:r w:rsidR="0072622E">
        <w:rPr>
          <w:rFonts w:ascii="Calibri" w:eastAsia="Calibri" w:hAnsi="Calibri" w:cs="Calibri"/>
          <w:sz w:val="20"/>
          <w:szCs w:val="20"/>
        </w:rPr>
        <w:t>3</w:t>
      </w:r>
      <w:r>
        <w:rPr>
          <w:rFonts w:ascii="Calibri" w:eastAsia="Calibri" w:hAnsi="Calibri" w:cs="Calibri"/>
          <w:sz w:val="20"/>
          <w:szCs w:val="20"/>
        </w:rPr>
        <w:t>0min (horário de Brasília), será SUSPENSA para análise a</w:t>
      </w:r>
      <w:r w:rsidR="00023094">
        <w:rPr>
          <w:rFonts w:ascii="Calibri" w:eastAsia="Calibri" w:hAnsi="Calibri" w:cs="Calibri"/>
          <w:sz w:val="20"/>
          <w:szCs w:val="20"/>
        </w:rPr>
        <w:t>s</w:t>
      </w:r>
      <w:r>
        <w:rPr>
          <w:rFonts w:ascii="Calibri" w:eastAsia="Calibri" w:hAnsi="Calibri" w:cs="Calibri"/>
          <w:sz w:val="20"/>
          <w:szCs w:val="20"/>
        </w:rPr>
        <w:t xml:space="preserve"> impugnaç</w:t>
      </w:r>
      <w:r w:rsidR="00023094">
        <w:rPr>
          <w:rFonts w:ascii="Calibri" w:eastAsia="Calibri" w:hAnsi="Calibri" w:cs="Calibri"/>
          <w:sz w:val="20"/>
          <w:szCs w:val="20"/>
        </w:rPr>
        <w:t>ões</w:t>
      </w:r>
      <w:r>
        <w:rPr>
          <w:rFonts w:ascii="Calibri" w:eastAsia="Calibri" w:hAnsi="Calibri" w:cs="Calibri"/>
          <w:sz w:val="20"/>
          <w:szCs w:val="20"/>
        </w:rPr>
        <w:t xml:space="preserve"> ao edital e adequações, caso necessário. A nova data será agendada posteriormente e estará disponível no Portal de Aquisições (link:</w:t>
      </w:r>
      <w:hyperlink r:id="rId7">
        <w:r>
          <w:rPr>
            <w:rFonts w:ascii="Calibri" w:eastAsia="Calibri" w:hAnsi="Calibri" w:cs="Calibri"/>
            <w:color w:val="0000FF"/>
            <w:sz w:val="20"/>
            <w:szCs w:val="20"/>
            <w:u w:val="single"/>
          </w:rPr>
          <w:t>www.comprasgovernamentais.gov.br</w:t>
        </w:r>
      </w:hyperlink>
      <w:r>
        <w:rPr>
          <w:rFonts w:ascii="Calibri" w:eastAsia="Calibri" w:hAnsi="Calibri" w:cs="Calibri"/>
          <w:sz w:val="20"/>
          <w:szCs w:val="20"/>
        </w:rPr>
        <w:t xml:space="preserve">), e todas as operações relativas ao certame e no site da Secretaria de Estado de Saúde Link: </w:t>
      </w:r>
      <w:hyperlink r:id="rId8">
        <w:r>
          <w:rPr>
            <w:rFonts w:ascii="Calibri" w:eastAsia="Calibri" w:hAnsi="Calibri" w:cs="Calibri"/>
            <w:color w:val="0000FF"/>
            <w:sz w:val="20"/>
            <w:szCs w:val="20"/>
            <w:u w:val="single"/>
          </w:rPr>
          <w:t>http://www.saude.mt.gov.br/licitacao-editais</w:t>
        </w:r>
      </w:hyperlink>
      <w:r>
        <w:rPr>
          <w:rFonts w:ascii="Calibri" w:eastAsia="Calibri" w:hAnsi="Calibri" w:cs="Calibri"/>
          <w:sz w:val="20"/>
          <w:szCs w:val="20"/>
        </w:rPr>
        <w:t xml:space="preserve">. Contato: E-mail </w:t>
      </w:r>
      <w:hyperlink r:id="rId9">
        <w:r>
          <w:rPr>
            <w:rFonts w:ascii="Calibri" w:eastAsia="Calibri" w:hAnsi="Calibri" w:cs="Calibri"/>
            <w:color w:val="0000FF"/>
            <w:sz w:val="20"/>
            <w:szCs w:val="20"/>
            <w:u w:val="single"/>
          </w:rPr>
          <w:t>pregao02@ses.mt.gov.br</w:t>
        </w:r>
      </w:hyperlink>
      <w:r>
        <w:rPr>
          <w:rFonts w:ascii="Calibri" w:eastAsia="Calibri" w:hAnsi="Calibri" w:cs="Calibri"/>
          <w:sz w:val="20"/>
          <w:szCs w:val="20"/>
        </w:rPr>
        <w:t xml:space="preserve"> e (65) 3613-5410 ou 3613-5308 – Coordenadoria de Aquisições.</w:t>
      </w:r>
    </w:p>
    <w:p w14:paraId="4EB5E855" w14:textId="77777777" w:rsidR="00A46642" w:rsidRDefault="00A46642">
      <w:pPr>
        <w:ind w:left="0" w:hanging="2"/>
        <w:jc w:val="both"/>
        <w:rPr>
          <w:rFonts w:ascii="Calibri" w:eastAsia="Calibri" w:hAnsi="Calibri" w:cs="Calibri"/>
          <w:sz w:val="20"/>
          <w:szCs w:val="20"/>
        </w:rPr>
      </w:pPr>
    </w:p>
    <w:p w14:paraId="339EF246" w14:textId="6DA46170" w:rsidR="00A46642" w:rsidRDefault="00DC6488">
      <w:pPr>
        <w:spacing w:line="276" w:lineRule="auto"/>
        <w:ind w:left="0" w:hanging="2"/>
        <w:jc w:val="right"/>
        <w:rPr>
          <w:rFonts w:ascii="Calibri" w:eastAsia="Calibri" w:hAnsi="Calibri" w:cs="Calibri"/>
          <w:sz w:val="20"/>
          <w:szCs w:val="20"/>
        </w:rPr>
      </w:pPr>
      <w:r>
        <w:rPr>
          <w:rFonts w:ascii="Calibri" w:eastAsia="Calibri" w:hAnsi="Calibri" w:cs="Calibri"/>
          <w:sz w:val="20"/>
          <w:szCs w:val="20"/>
        </w:rPr>
        <w:t xml:space="preserve">               Cuiabá-MT, </w:t>
      </w:r>
      <w:r w:rsidR="00023094">
        <w:rPr>
          <w:rFonts w:ascii="Calibri" w:eastAsia="Calibri" w:hAnsi="Calibri" w:cs="Calibri"/>
          <w:sz w:val="20"/>
          <w:szCs w:val="20"/>
        </w:rPr>
        <w:t>0</w:t>
      </w:r>
      <w:r w:rsidR="0072622E">
        <w:rPr>
          <w:rFonts w:ascii="Calibri" w:eastAsia="Calibri" w:hAnsi="Calibri" w:cs="Calibri"/>
          <w:sz w:val="20"/>
          <w:szCs w:val="20"/>
        </w:rPr>
        <w:t>4</w:t>
      </w:r>
      <w:r>
        <w:rPr>
          <w:rFonts w:ascii="Calibri" w:eastAsia="Calibri" w:hAnsi="Calibri" w:cs="Calibri"/>
          <w:sz w:val="20"/>
          <w:szCs w:val="20"/>
        </w:rPr>
        <w:t xml:space="preserve"> de </w:t>
      </w:r>
      <w:r w:rsidR="0072622E">
        <w:rPr>
          <w:rFonts w:ascii="Calibri" w:eastAsia="Calibri" w:hAnsi="Calibri" w:cs="Calibri"/>
          <w:sz w:val="20"/>
          <w:szCs w:val="20"/>
        </w:rPr>
        <w:t>outubro</w:t>
      </w:r>
      <w:r w:rsidR="00023094">
        <w:rPr>
          <w:rFonts w:ascii="Calibri" w:eastAsia="Calibri" w:hAnsi="Calibri" w:cs="Calibri"/>
          <w:sz w:val="20"/>
          <w:szCs w:val="20"/>
        </w:rPr>
        <w:t xml:space="preserve"> </w:t>
      </w:r>
      <w:r>
        <w:rPr>
          <w:rFonts w:ascii="Calibri" w:eastAsia="Calibri" w:hAnsi="Calibri" w:cs="Calibri"/>
          <w:sz w:val="20"/>
          <w:szCs w:val="20"/>
        </w:rPr>
        <w:t>de 202</w:t>
      </w:r>
      <w:r w:rsidR="00023094">
        <w:rPr>
          <w:rFonts w:ascii="Calibri" w:eastAsia="Calibri" w:hAnsi="Calibri" w:cs="Calibri"/>
          <w:sz w:val="20"/>
          <w:szCs w:val="20"/>
        </w:rPr>
        <w:t>2</w:t>
      </w:r>
      <w:r>
        <w:rPr>
          <w:rFonts w:ascii="Calibri" w:eastAsia="Calibri" w:hAnsi="Calibri" w:cs="Calibri"/>
          <w:sz w:val="20"/>
          <w:szCs w:val="20"/>
        </w:rPr>
        <w:t>.</w:t>
      </w:r>
    </w:p>
    <w:p w14:paraId="591138CE" w14:textId="539B680F" w:rsidR="00A46642" w:rsidRPr="0072622E" w:rsidRDefault="0072622E" w:rsidP="0072622E">
      <w:pPr>
        <w:spacing w:line="240" w:lineRule="auto"/>
        <w:ind w:left="0" w:hanging="2"/>
        <w:jc w:val="center"/>
        <w:rPr>
          <w:rFonts w:ascii="Calibri" w:eastAsia="Calibri" w:hAnsi="Calibri" w:cs="Calibri"/>
          <w:b/>
          <w:bCs/>
          <w:color w:val="000000"/>
          <w:sz w:val="20"/>
          <w:szCs w:val="20"/>
        </w:rPr>
      </w:pPr>
      <w:r w:rsidRPr="0072622E">
        <w:rPr>
          <w:rFonts w:ascii="Calibri" w:eastAsia="Calibri" w:hAnsi="Calibri" w:cs="Calibri"/>
          <w:b/>
          <w:bCs/>
          <w:sz w:val="20"/>
          <w:szCs w:val="20"/>
        </w:rPr>
        <w:t>Kelly Fernanda Gonçalves</w:t>
      </w:r>
    </w:p>
    <w:p w14:paraId="04BD1A45" w14:textId="77777777" w:rsidR="00A46642" w:rsidRPr="0072622E" w:rsidRDefault="00DC6488" w:rsidP="0072622E">
      <w:pPr>
        <w:spacing w:line="240" w:lineRule="auto"/>
        <w:ind w:left="0" w:hanging="2"/>
        <w:jc w:val="center"/>
        <w:rPr>
          <w:rFonts w:ascii="Calibri" w:eastAsia="Calibri" w:hAnsi="Calibri" w:cs="Calibri"/>
          <w:b/>
          <w:bCs/>
          <w:color w:val="000000"/>
          <w:sz w:val="20"/>
          <w:szCs w:val="20"/>
        </w:rPr>
      </w:pPr>
      <w:r w:rsidRPr="0072622E">
        <w:rPr>
          <w:rFonts w:ascii="Calibri" w:eastAsia="Calibri" w:hAnsi="Calibri" w:cs="Calibri"/>
          <w:b/>
          <w:bCs/>
          <w:i/>
          <w:color w:val="000000"/>
          <w:sz w:val="20"/>
          <w:szCs w:val="20"/>
        </w:rPr>
        <w:t xml:space="preserve">Pregoeira Oficial </w:t>
      </w:r>
    </w:p>
    <w:p w14:paraId="65A57DF7" w14:textId="77777777" w:rsidR="00A46642" w:rsidRPr="0072622E" w:rsidRDefault="00C22FC8" w:rsidP="0072622E">
      <w:pPr>
        <w:spacing w:line="240" w:lineRule="auto"/>
        <w:ind w:left="0" w:hanging="2"/>
        <w:jc w:val="center"/>
        <w:rPr>
          <w:rFonts w:ascii="Calibri" w:eastAsia="Calibri" w:hAnsi="Calibri" w:cs="Calibri"/>
          <w:b/>
          <w:bCs/>
          <w:color w:val="000000"/>
          <w:sz w:val="20"/>
          <w:szCs w:val="20"/>
        </w:rPr>
      </w:pPr>
      <w:r w:rsidRPr="0072622E">
        <w:rPr>
          <w:rFonts w:ascii="Calibri" w:eastAsia="Calibri" w:hAnsi="Calibri" w:cs="Calibri"/>
          <w:b/>
          <w:bCs/>
          <w:color w:val="000000"/>
          <w:sz w:val="20"/>
          <w:szCs w:val="20"/>
        </w:rPr>
        <w:t>Original assinado nos autos</w:t>
      </w:r>
    </w:p>
    <w:p w14:paraId="18DE4FB7" w14:textId="77777777" w:rsidR="00A46642" w:rsidRPr="0072622E" w:rsidRDefault="00A46642" w:rsidP="0072622E">
      <w:pPr>
        <w:spacing w:line="240" w:lineRule="auto"/>
        <w:ind w:left="0" w:hanging="2"/>
        <w:jc w:val="center"/>
        <w:rPr>
          <w:rFonts w:ascii="Calibri" w:eastAsia="Calibri" w:hAnsi="Calibri" w:cs="Calibri"/>
          <w:b/>
          <w:bCs/>
          <w:color w:val="000000"/>
          <w:sz w:val="20"/>
          <w:szCs w:val="20"/>
        </w:rPr>
      </w:pPr>
    </w:p>
    <w:p w14:paraId="23A4D0EF" w14:textId="77777777" w:rsidR="00A46642" w:rsidRDefault="00A46642">
      <w:pPr>
        <w:tabs>
          <w:tab w:val="left" w:pos="142"/>
        </w:tabs>
        <w:ind w:left="0" w:hanging="2"/>
        <w:jc w:val="both"/>
        <w:rPr>
          <w:rFonts w:ascii="Calibri" w:eastAsia="Calibri" w:hAnsi="Calibri" w:cs="Calibri"/>
          <w:sz w:val="20"/>
          <w:szCs w:val="20"/>
        </w:rPr>
      </w:pPr>
    </w:p>
    <w:sectPr w:rsidR="00A46642">
      <w:headerReference w:type="default" r:id="rId10"/>
      <w:pgSz w:w="11907" w:h="16840"/>
      <w:pgMar w:top="1701" w:right="1134" w:bottom="1134" w:left="1701" w:header="426" w:footer="81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C1F59" w14:textId="77777777" w:rsidR="00DC6488" w:rsidRDefault="00DC6488">
      <w:pPr>
        <w:spacing w:line="240" w:lineRule="auto"/>
        <w:ind w:left="0" w:hanging="2"/>
      </w:pPr>
      <w:r>
        <w:separator/>
      </w:r>
    </w:p>
  </w:endnote>
  <w:endnote w:type="continuationSeparator" w:id="0">
    <w:p w14:paraId="7067D994" w14:textId="77777777" w:rsidR="00DC6488" w:rsidRDefault="00DC648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Uni Neue Book">
    <w:altName w:val="Arial"/>
    <w:panose1 w:val="00000000000000000000"/>
    <w:charset w:val="00"/>
    <w:family w:val="modern"/>
    <w:notTrueType/>
    <w:pitch w:val="variable"/>
    <w:sig w:usb0="00000001" w:usb1="0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0362C" w14:textId="77777777" w:rsidR="00DC6488" w:rsidRDefault="00DC6488">
      <w:pPr>
        <w:spacing w:line="240" w:lineRule="auto"/>
        <w:ind w:left="0" w:hanging="2"/>
      </w:pPr>
      <w:r>
        <w:separator/>
      </w:r>
    </w:p>
  </w:footnote>
  <w:footnote w:type="continuationSeparator" w:id="0">
    <w:p w14:paraId="50174CE9" w14:textId="77777777" w:rsidR="00DC6488" w:rsidRDefault="00DC648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1D69" w14:textId="77777777" w:rsidR="00A46642" w:rsidRDefault="00DC6488">
    <w:pPr>
      <w:pBdr>
        <w:top w:val="nil"/>
        <w:left w:val="nil"/>
        <w:bottom w:val="nil"/>
        <w:right w:val="nil"/>
        <w:between w:val="nil"/>
      </w:pBdr>
      <w:spacing w:line="240" w:lineRule="auto"/>
      <w:ind w:left="0" w:hanging="2"/>
      <w:jc w:val="center"/>
      <w:rPr>
        <w:color w:val="000000"/>
        <w:sz w:val="20"/>
        <w:szCs w:val="20"/>
      </w:rPr>
    </w:pPr>
    <w:r>
      <w:rPr>
        <w:noProof/>
        <w:color w:val="000000"/>
        <w:sz w:val="20"/>
        <w:szCs w:val="20"/>
      </w:rPr>
      <w:drawing>
        <wp:inline distT="0" distB="0" distL="114300" distR="114300" wp14:anchorId="5788661B" wp14:editId="26C20170">
          <wp:extent cx="2423160" cy="1054735"/>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23160" cy="1054735"/>
                  </a:xfrm>
                  <a:prstGeom prst="rect">
                    <a:avLst/>
                  </a:prstGeom>
                  <a:ln/>
                </pic:spPr>
              </pic:pic>
            </a:graphicData>
          </a:graphic>
        </wp:inline>
      </w:drawing>
    </w:r>
  </w:p>
  <w:p w14:paraId="1FD346EC" w14:textId="77777777" w:rsidR="00A46642" w:rsidRDefault="00DC6488">
    <w:pPr>
      <w:pBdr>
        <w:top w:val="nil"/>
        <w:left w:val="nil"/>
        <w:bottom w:val="nil"/>
        <w:right w:val="nil"/>
        <w:between w:val="nil"/>
      </w:pBdr>
      <w:spacing w:line="240" w:lineRule="auto"/>
      <w:ind w:left="0" w:hanging="2"/>
      <w:jc w:val="center"/>
      <w:rPr>
        <w:rFonts w:ascii="Uni Neue Book" w:eastAsia="Uni Neue Book" w:hAnsi="Uni Neue Book" w:cs="Uni Neue Book"/>
        <w:color w:val="000000"/>
        <w:sz w:val="20"/>
        <w:szCs w:val="20"/>
      </w:rPr>
    </w:pPr>
    <w:r>
      <w:rPr>
        <w:rFonts w:ascii="Uni Neue Book" w:eastAsia="Uni Neue Book" w:hAnsi="Uni Neue Book" w:cs="Uni Neue Book"/>
        <w:color w:val="000000"/>
        <w:sz w:val="20"/>
        <w:szCs w:val="20"/>
      </w:rPr>
      <w:t>Secretaria Adjunta de Aquisições e Finanças</w:t>
    </w:r>
  </w:p>
  <w:p w14:paraId="0754964B" w14:textId="77777777" w:rsidR="00A46642" w:rsidRDefault="00DC6488">
    <w:pPr>
      <w:pBdr>
        <w:top w:val="nil"/>
        <w:left w:val="nil"/>
        <w:bottom w:val="single" w:sz="4" w:space="1" w:color="000000"/>
        <w:right w:val="nil"/>
        <w:between w:val="nil"/>
      </w:pBdr>
      <w:spacing w:line="240" w:lineRule="auto"/>
      <w:ind w:left="0" w:hanging="2"/>
      <w:jc w:val="center"/>
      <w:rPr>
        <w:rFonts w:ascii="Uni Neue Book" w:eastAsia="Uni Neue Book" w:hAnsi="Uni Neue Book" w:cs="Uni Neue Book"/>
        <w:color w:val="000000"/>
        <w:sz w:val="20"/>
        <w:szCs w:val="20"/>
      </w:rPr>
    </w:pPr>
    <w:r>
      <w:rPr>
        <w:rFonts w:ascii="Uni Neue Book" w:eastAsia="Uni Neue Book" w:hAnsi="Uni Neue Book" w:cs="Uni Neue Book"/>
        <w:color w:val="000000"/>
        <w:sz w:val="20"/>
        <w:szCs w:val="20"/>
      </w:rPr>
      <w:t>Superintendência de Aquisições e Contratos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642"/>
    <w:rsid w:val="00023094"/>
    <w:rsid w:val="00423772"/>
    <w:rsid w:val="0072622E"/>
    <w:rsid w:val="00A46642"/>
    <w:rsid w:val="00AA701C"/>
    <w:rsid w:val="00AF5041"/>
    <w:rsid w:val="00B67DC4"/>
    <w:rsid w:val="00C22FC8"/>
    <w:rsid w:val="00DC6488"/>
    <w:rsid w:val="00F948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48418"/>
  <w15:docId w15:val="{32A534C2-E728-4AEC-88DD-0E4C46B9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CabealhoCabealhosuperiorHeading1a">
    <w:name w:val="Cabeçalho;Cabeçalho superior;Heading 1a"/>
    <w:basedOn w:val="Normal"/>
    <w:rPr>
      <w:sz w:val="20"/>
      <w:szCs w:val="20"/>
    </w:rPr>
  </w:style>
  <w:style w:type="character" w:customStyle="1" w:styleId="CabealhoCharCabealhosuperiorCharHeading1aChar">
    <w:name w:val="Cabeçalho Char;Cabeçalho superior Char;Heading 1a Char"/>
    <w:rPr>
      <w:rFonts w:ascii="Times New Roman" w:eastAsia="Times New Roman" w:hAnsi="Times New Roman" w:cs="Times New Roman"/>
      <w:w w:val="100"/>
      <w:position w:val="-1"/>
      <w:sz w:val="20"/>
      <w:szCs w:val="20"/>
      <w:effect w:val="none"/>
      <w:vertAlign w:val="baseline"/>
      <w:cs w:val="0"/>
      <w:em w:val="none"/>
      <w:lang w:eastAsia="pt-BR"/>
    </w:rPr>
  </w:style>
  <w:style w:type="paragraph" w:styleId="Rodap">
    <w:name w:val="footer"/>
    <w:basedOn w:val="Normal"/>
    <w:rPr>
      <w:sz w:val="20"/>
      <w:szCs w:val="20"/>
    </w:rPr>
  </w:style>
  <w:style w:type="character" w:customStyle="1" w:styleId="RodapChar">
    <w:name w:val="Rodapé Char"/>
    <w:rPr>
      <w:rFonts w:ascii="Times New Roman" w:eastAsia="Times New Roman" w:hAnsi="Times New Roman" w:cs="Times New Roman"/>
      <w:w w:val="100"/>
      <w:position w:val="-1"/>
      <w:sz w:val="20"/>
      <w:szCs w:val="20"/>
      <w:effect w:val="none"/>
      <w:vertAlign w:val="baseline"/>
      <w:cs w:val="0"/>
      <w:em w:val="none"/>
      <w:lang w:eastAsia="pt-BR"/>
    </w:rPr>
  </w:style>
  <w:style w:type="character" w:styleId="Nmerodepgina">
    <w:name w:val="page number"/>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customStyle="1" w:styleId="Normal1">
    <w:name w:val="Normal1"/>
    <w:pPr>
      <w:widowControl w:val="0"/>
      <w:suppressAutoHyphens/>
      <w:spacing w:line="1" w:lineRule="atLeast"/>
      <w:ind w:leftChars="-1" w:left="-1" w:hangingChars="1" w:hanging="1"/>
      <w:textDirection w:val="btLr"/>
      <w:textAlignment w:val="top"/>
      <w:outlineLvl w:val="0"/>
    </w:pPr>
    <w:rPr>
      <w:color w:val="000000"/>
      <w:position w:val="-1"/>
    </w:rPr>
  </w:style>
  <w:style w:type="paragraph" w:styleId="Textodebalo">
    <w:name w:val="Balloon Text"/>
    <w:basedOn w:val="Normal"/>
    <w:qFormat/>
    <w:rPr>
      <w:rFonts w:ascii="Segoe UI" w:hAnsi="Segoe UI"/>
      <w:sz w:val="18"/>
      <w:szCs w:val="18"/>
    </w:rPr>
  </w:style>
  <w:style w:type="character" w:customStyle="1" w:styleId="TextodebaloChar">
    <w:name w:val="Texto de balão Char"/>
    <w:rPr>
      <w:rFonts w:ascii="Segoe UI" w:eastAsia="Times New Roman" w:hAnsi="Segoe UI" w:cs="Segoe UI"/>
      <w:w w:val="100"/>
      <w:position w:val="-1"/>
      <w:sz w:val="18"/>
      <w:szCs w:val="18"/>
      <w:effect w:val="none"/>
      <w:vertAlign w:val="baseline"/>
      <w:cs w:val="0"/>
      <w:em w:val="none"/>
    </w:rPr>
  </w:style>
  <w:style w:type="paragraph" w:customStyle="1" w:styleId="Contedodequadro">
    <w:name w:val="Conteúdo de quadro"/>
    <w:basedOn w:val="Corpodetexto"/>
    <w:pPr>
      <w:suppressAutoHyphens w:val="0"/>
      <w:spacing w:after="0" w:line="360" w:lineRule="auto"/>
      <w:jc w:val="both"/>
    </w:pPr>
    <w:rPr>
      <w:rFonts w:ascii="Arial" w:hAnsi="Arial" w:cs="Calibri"/>
      <w:szCs w:val="20"/>
      <w:lang w:eastAsia="ar-SA"/>
    </w:rPr>
  </w:style>
  <w:style w:type="paragraph" w:styleId="Corpodetexto">
    <w:name w:val="Body Text"/>
    <w:basedOn w:val="Normal"/>
    <w:qFormat/>
    <w:pPr>
      <w:spacing w:after="120"/>
    </w:pPr>
  </w:style>
  <w:style w:type="character" w:customStyle="1" w:styleId="CorpodetextoChar">
    <w:name w:val="Corpo de texto Char"/>
    <w:rPr>
      <w:rFonts w:ascii="Times New Roman" w:eastAsia="Times New Roman" w:hAnsi="Times New Roman"/>
      <w:w w:val="100"/>
      <w:position w:val="-1"/>
      <w:sz w:val="24"/>
      <w:szCs w:val="24"/>
      <w:effect w:val="none"/>
      <w:vertAlign w:val="baseline"/>
      <w:cs w:val="0"/>
      <w:em w:val="none"/>
    </w:rPr>
  </w:style>
  <w:style w:type="character" w:customStyle="1" w:styleId="paginarotulo1">
    <w:name w:val="paginarotulo1"/>
    <w:rPr>
      <w:rFonts w:ascii="Verdana" w:hAnsi="Verdana" w:hint="default"/>
      <w:color w:val="666666"/>
      <w:w w:val="100"/>
      <w:position w:val="-1"/>
      <w:sz w:val="17"/>
      <w:szCs w:val="17"/>
      <w:effect w:val="none"/>
      <w:vertAlign w:val="baseline"/>
      <w:cs w:val="0"/>
      <w:em w:val="none"/>
    </w:rPr>
  </w:style>
  <w:style w:type="character" w:styleId="HiperlinkVisitado">
    <w:name w:val="FollowedHyperlink"/>
    <w:qFormat/>
    <w:rPr>
      <w:color w:val="954F72"/>
      <w:w w:val="100"/>
      <w:position w:val="-1"/>
      <w:u w:val="single"/>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aude.mt.gov.br/licitacao-editais" TargetMode="External"/><Relationship Id="rId3" Type="http://schemas.openxmlformats.org/officeDocument/2006/relationships/settings" Target="settings.xml"/><Relationship Id="rId7" Type="http://schemas.openxmlformats.org/officeDocument/2006/relationships/hyperlink" Target="http://www.comprasgovernamentais.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gao@ses.mt.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WgovMbfMMwLmrVxxmtS1+QDjxg==">AMUW2mU/4Uqru3bJ18JLg0gm0NUw9TxXCLiLWV9gZfHchVH34uU9kuF1KLdj4DP2zoMon/9dzL9mlNUqd1HDOJ5LUkxekwz5VPjK/utqJKyN5/dlQ95LUzg=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1415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Secretatria de Estado de Saude MT</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nathalia zanotto</dc:creator>
  <cp:lastModifiedBy>Kelly Gonçalves</cp:lastModifiedBy>
  <cp:revision>3</cp:revision>
  <cp:lastPrinted>2022-04-01T13:06:00Z</cp:lastPrinted>
  <dcterms:created xsi:type="dcterms:W3CDTF">2022-10-04T21:30:00Z</dcterms:created>
  <dcterms:modified xsi:type="dcterms:W3CDTF">2022-10-04T21:33:00Z</dcterms:modified>
</cp:coreProperties>
</file>